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2E" w:rsidRPr="001B282E" w:rsidRDefault="001B282E" w:rsidP="001B2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8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1B282E">
        <w:rPr>
          <w:rFonts w:ascii="Times New Roman" w:hAnsi="Times New Roman" w:cs="Times New Roman"/>
          <w:b/>
          <w:sz w:val="28"/>
          <w:szCs w:val="28"/>
          <w:lang w:val="ru-RU"/>
        </w:rPr>
        <w:t>Запись на прием в Росреестр</w:t>
      </w:r>
      <w:bookmarkEnd w:id="0"/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5A25DD7" wp14:editId="20F6F698">
            <wp:extent cx="4052888" cy="3257526"/>
            <wp:effectExtent l="0" t="0" r="0" b="0"/>
            <wp:docPr id="30" name="image74.jpg" descr="RYTZ9BOB7d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 descr="RYTZ9BOB7d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888" cy="3257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b/>
          <w:sz w:val="24"/>
          <w:szCs w:val="24"/>
        </w:rPr>
        <w:t>Facebook / ВК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#новостиГосуслуг</w:t>
      </w:r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Подайте заявление на регистрацию недвижимости в Росреестре* на портале госуслуг. Чтобы не тратить время в очередях, оформите заявление на сайте, а система сама определит, в какое отделение нужно подавать документы. Регистрация недвижимости занимает 18 дней. 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Подать заявление можно по ссылкам:</w:t>
      </w:r>
    </w:p>
    <w:p w:rsidR="001B282E" w:rsidRPr="001B282E" w:rsidRDefault="001B282E" w:rsidP="001B282E">
      <w:pPr>
        <w:numPr>
          <w:ilvl w:val="0"/>
          <w:numId w:val="1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постановка на государственный кадастровый учет земельных участков**: </w:t>
      </w:r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FB</w:t>
      </w:r>
      <w:hyperlink r:id="rId6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7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https://goo.gl/WwTFQC</w:t>
        </w:r>
      </w:hyperlink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</w:rPr>
        <w:instrText xml:space="preserve"> HYPERLINK "https://goo.gl/G02DCn" \h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8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https://goo.gl/G02DCn</w:t>
        </w:r>
      </w:hyperlink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ВК</w:t>
      </w:r>
      <w:hyperlink r:id="rId9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0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https://goo.gl/tZZKmc</w:t>
        </w:r>
      </w:hyperlink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/>
    </w:p>
    <w:p w:rsidR="001B282E" w:rsidRPr="001B282E" w:rsidRDefault="001B282E" w:rsidP="001B282E">
      <w:pPr>
        <w:numPr>
          <w:ilvl w:val="0"/>
          <w:numId w:val="1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права собственности на земельный участок, полученный в наследство: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FB</w:t>
      </w:r>
      <w:hyperlink r:id="rId12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3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https://goo.gl/2gNdFB</w:t>
        </w:r>
      </w:hyperlink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instrText>HYPERLINK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B282E">
        <w:rPr>
          <w:rFonts w:ascii="Times New Roman" w:hAnsi="Times New Roman" w:cs="Times New Roman"/>
          <w:sz w:val="24"/>
          <w:szCs w:val="24"/>
        </w:rPr>
        <w:instrText>https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B282E">
        <w:rPr>
          <w:rFonts w:ascii="Times New Roman" w:hAnsi="Times New Roman" w:cs="Times New Roman"/>
          <w:sz w:val="24"/>
          <w:szCs w:val="24"/>
        </w:rPr>
        <w:instrText>goo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B282E">
        <w:rPr>
          <w:rFonts w:ascii="Times New Roman" w:hAnsi="Times New Roman" w:cs="Times New Roman"/>
          <w:sz w:val="24"/>
          <w:szCs w:val="24"/>
        </w:rPr>
        <w:instrText>gl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/9</w:instrText>
      </w:r>
      <w:r w:rsidRPr="001B282E">
        <w:rPr>
          <w:rFonts w:ascii="Times New Roman" w:hAnsi="Times New Roman" w:cs="Times New Roman"/>
          <w:sz w:val="24"/>
          <w:szCs w:val="24"/>
        </w:rPr>
        <w:instrText>v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1B282E">
        <w:rPr>
          <w:rFonts w:ascii="Times New Roman" w:hAnsi="Times New Roman" w:cs="Times New Roman"/>
          <w:sz w:val="24"/>
          <w:szCs w:val="24"/>
        </w:rPr>
        <w:instrText>qxr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B282E">
        <w:rPr>
          <w:rFonts w:ascii="Times New Roman" w:hAnsi="Times New Roman" w:cs="Times New Roman"/>
          <w:sz w:val="24"/>
          <w:szCs w:val="24"/>
        </w:rPr>
        <w:instrText>h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14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/9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v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9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qxr</w:t>
        </w:r>
        <w:proofErr w:type="spellEnd"/>
      </w:hyperlink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ВК</w:t>
      </w:r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instrText>HYPERLINK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B282E">
        <w:rPr>
          <w:rFonts w:ascii="Times New Roman" w:hAnsi="Times New Roman" w:cs="Times New Roman"/>
          <w:sz w:val="24"/>
          <w:szCs w:val="24"/>
        </w:rPr>
        <w:instrText>https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B282E">
        <w:rPr>
          <w:rFonts w:ascii="Times New Roman" w:hAnsi="Times New Roman" w:cs="Times New Roman"/>
          <w:sz w:val="24"/>
          <w:szCs w:val="24"/>
        </w:rPr>
        <w:instrText>goo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B282E">
        <w:rPr>
          <w:rFonts w:ascii="Times New Roman" w:hAnsi="Times New Roman" w:cs="Times New Roman"/>
          <w:sz w:val="24"/>
          <w:szCs w:val="24"/>
        </w:rPr>
        <w:instrText>gl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B282E">
        <w:rPr>
          <w:rFonts w:ascii="Times New Roman" w:hAnsi="Times New Roman" w:cs="Times New Roman"/>
          <w:sz w:val="24"/>
          <w:szCs w:val="24"/>
        </w:rPr>
        <w:instrText>xWmCUL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B282E">
        <w:rPr>
          <w:rFonts w:ascii="Times New Roman" w:hAnsi="Times New Roman" w:cs="Times New Roman"/>
          <w:sz w:val="24"/>
          <w:szCs w:val="24"/>
        </w:rPr>
        <w:instrText>h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15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xWmCUL</w:t>
        </w:r>
        <w:proofErr w:type="spellEnd"/>
      </w:hyperlink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"/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*Запись доступна для всех регионов России, за исключением Москвы, Севастополя и Республики Крым.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недвижимости и ее основных параметрах в Единый реестр, с присвоением кадастрового номера и получением</w:t>
      </w:r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instrText>HYPERLINK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B282E">
        <w:rPr>
          <w:rFonts w:ascii="Times New Roman" w:hAnsi="Times New Roman" w:cs="Times New Roman"/>
          <w:sz w:val="24"/>
          <w:szCs w:val="24"/>
        </w:rPr>
        <w:instrText>http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B282E">
        <w:rPr>
          <w:rFonts w:ascii="Times New Roman" w:hAnsi="Times New Roman" w:cs="Times New Roman"/>
          <w:sz w:val="24"/>
          <w:szCs w:val="24"/>
        </w:rPr>
        <w:instrText>glavbti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B282E">
        <w:rPr>
          <w:rFonts w:ascii="Times New Roman" w:hAnsi="Times New Roman" w:cs="Times New Roman"/>
          <w:sz w:val="24"/>
          <w:szCs w:val="24"/>
        </w:rPr>
        <w:instrText>ru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B282E">
        <w:rPr>
          <w:rFonts w:ascii="Times New Roman" w:hAnsi="Times New Roman" w:cs="Times New Roman"/>
          <w:sz w:val="24"/>
          <w:szCs w:val="24"/>
        </w:rPr>
        <w:instrText>zemelmyi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1B282E">
        <w:rPr>
          <w:rFonts w:ascii="Times New Roman" w:hAnsi="Times New Roman" w:cs="Times New Roman"/>
          <w:sz w:val="24"/>
          <w:szCs w:val="24"/>
        </w:rPr>
        <w:instrText>kadastrovyi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1B282E">
        <w:rPr>
          <w:rFonts w:ascii="Times New Roman" w:hAnsi="Times New Roman" w:cs="Times New Roman"/>
          <w:sz w:val="24"/>
          <w:szCs w:val="24"/>
        </w:rPr>
        <w:instrText>passport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B282E">
        <w:rPr>
          <w:rFonts w:ascii="Times New Roman" w:hAnsi="Times New Roman" w:cs="Times New Roman"/>
          <w:sz w:val="24"/>
          <w:szCs w:val="24"/>
        </w:rPr>
        <w:instrText>h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17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земельного кадастрового паспорта</w:t>
        </w:r>
      </w:hyperlink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#новостиГосуслуг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color w:val="3D3C40"/>
          <w:sz w:val="24"/>
          <w:szCs w:val="24"/>
          <w:highlight w:val="white"/>
          <w:lang w:val="ru-RU"/>
        </w:rPr>
        <w:t>На портале госуслуг появился сервис записи на приём для двух основных услуг Росреестра. Подробнее: ссылка на ЖЖ</w:t>
      </w:r>
    </w:p>
    <w:p w:rsidR="001B282E" w:rsidRDefault="001B282E" w:rsidP="001B282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2E" w:rsidRPr="001B282E" w:rsidRDefault="001B282E" w:rsidP="001B282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b/>
          <w:sz w:val="24"/>
          <w:szCs w:val="24"/>
        </w:rPr>
        <w:t>ЖЖ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#новостиГосуслуг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 xml:space="preserve">Чтобы подать заявление на регистрацию недвижимости, больше не нужно идти в </w:t>
      </w:r>
      <w:r w:rsidRPr="001B282E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Росреестр*</w:t>
      </w:r>
      <w:r w:rsidRPr="001B282E">
        <w:rPr>
          <w:rFonts w:ascii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>, теперь это можно сделать на портале госуслуг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Чтобы не тратить время в очередях, подайте заявление на сайте, а система сама определит, в какое отделение нужно подавать документы на основании адреса недвижимости. Регистрация занимает 18 дней.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Подать заявление можно по ссылкам:</w:t>
      </w:r>
    </w:p>
    <w:p w:rsidR="001B282E" w:rsidRPr="001B282E" w:rsidRDefault="001B282E" w:rsidP="001B282E">
      <w:pPr>
        <w:numPr>
          <w:ilvl w:val="0"/>
          <w:numId w:val="1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постановка на государственный кадастровый учет земельных участков**: </w:t>
      </w:r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instrText>HYPERLINK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B282E">
        <w:rPr>
          <w:rFonts w:ascii="Times New Roman" w:hAnsi="Times New Roman" w:cs="Times New Roman"/>
          <w:sz w:val="24"/>
          <w:szCs w:val="24"/>
        </w:rPr>
        <w:instrText>https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B282E">
        <w:rPr>
          <w:rFonts w:ascii="Times New Roman" w:hAnsi="Times New Roman" w:cs="Times New Roman"/>
          <w:sz w:val="24"/>
          <w:szCs w:val="24"/>
        </w:rPr>
        <w:instrText>goo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B282E">
        <w:rPr>
          <w:rFonts w:ascii="Times New Roman" w:hAnsi="Times New Roman" w:cs="Times New Roman"/>
          <w:sz w:val="24"/>
          <w:szCs w:val="24"/>
        </w:rPr>
        <w:instrText>gl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B282E">
        <w:rPr>
          <w:rFonts w:ascii="Times New Roman" w:hAnsi="Times New Roman" w:cs="Times New Roman"/>
          <w:sz w:val="24"/>
          <w:szCs w:val="24"/>
        </w:rPr>
        <w:instrText>YyT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1B282E">
        <w:rPr>
          <w:rFonts w:ascii="Times New Roman" w:hAnsi="Times New Roman" w:cs="Times New Roman"/>
          <w:sz w:val="24"/>
          <w:szCs w:val="24"/>
        </w:rPr>
        <w:instrText>be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B282E">
        <w:rPr>
          <w:rFonts w:ascii="Times New Roman" w:hAnsi="Times New Roman" w:cs="Times New Roman"/>
          <w:sz w:val="24"/>
          <w:szCs w:val="24"/>
        </w:rPr>
        <w:instrText>h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YyT</w:t>
      </w:r>
      <w:proofErr w:type="spellEnd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9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be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hyperlink r:id="rId18"/>
    </w:p>
    <w:p w:rsidR="001B282E" w:rsidRPr="001B282E" w:rsidRDefault="001B282E" w:rsidP="001B282E">
      <w:pPr>
        <w:numPr>
          <w:ilvl w:val="0"/>
          <w:numId w:val="1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регистрация права собственности на земельный участок, приобретаемый в порядке наследования: </w:t>
      </w:r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instrText>HYPERLINK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B282E">
        <w:rPr>
          <w:rFonts w:ascii="Times New Roman" w:hAnsi="Times New Roman" w:cs="Times New Roman"/>
          <w:sz w:val="24"/>
          <w:szCs w:val="24"/>
        </w:rPr>
        <w:instrText>https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B282E">
        <w:rPr>
          <w:rFonts w:ascii="Times New Roman" w:hAnsi="Times New Roman" w:cs="Times New Roman"/>
          <w:sz w:val="24"/>
          <w:szCs w:val="24"/>
        </w:rPr>
        <w:instrText>goo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B282E">
        <w:rPr>
          <w:rFonts w:ascii="Times New Roman" w:hAnsi="Times New Roman" w:cs="Times New Roman"/>
          <w:sz w:val="24"/>
          <w:szCs w:val="24"/>
        </w:rPr>
        <w:instrText>gl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B282E">
        <w:rPr>
          <w:rFonts w:ascii="Times New Roman" w:hAnsi="Times New Roman" w:cs="Times New Roman"/>
          <w:sz w:val="24"/>
          <w:szCs w:val="24"/>
        </w:rPr>
        <w:instrText>L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1B282E">
        <w:rPr>
          <w:rFonts w:ascii="Times New Roman" w:hAnsi="Times New Roman" w:cs="Times New Roman"/>
          <w:sz w:val="24"/>
          <w:szCs w:val="24"/>
        </w:rPr>
        <w:instrText>CWB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>2" \</w:instrText>
      </w:r>
      <w:r w:rsidRPr="001B282E">
        <w:rPr>
          <w:rFonts w:ascii="Times New Roman" w:hAnsi="Times New Roman" w:cs="Times New Roman"/>
          <w:sz w:val="24"/>
          <w:szCs w:val="24"/>
        </w:rPr>
        <w:instrText>h</w:instrText>
      </w:r>
      <w:r w:rsidRPr="001B282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L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5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CWB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2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Росреестр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- Федеральная служба государственной регистрации кадастра и картографии.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*Запись доступна для всех регионов России, за исключением Москвы, Севастополя и Республики Крым.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недвижимости и ее основных параметрах в Единый реестр, с присвоением кадастрового номера и получением</w:t>
      </w:r>
      <w:hyperlink r:id="rId19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20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земельного кадастрового паспорта</w:t>
        </w:r>
      </w:hyperlink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Сейчас на бета-версии портала госуслуг есть возможность записаться на услуги Федеральной налоговой службы, Министерства внутренних дел, Пенсионного фонда, Росреестра, а также в многофункциональные центры. </w:t>
      </w:r>
    </w:p>
    <w:p w:rsidR="00C03081" w:rsidRPr="001B282E" w:rsidRDefault="00C03081" w:rsidP="001B282E">
      <w:pPr>
        <w:rPr>
          <w:lang w:val="ru-RU"/>
        </w:rPr>
      </w:pPr>
    </w:p>
    <w:sectPr w:rsidR="00C03081" w:rsidRPr="001B282E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02DCn" TargetMode="External"/><Relationship Id="rId13" Type="http://schemas.openxmlformats.org/officeDocument/2006/relationships/hyperlink" Target="https://goo.gl/2gNdFB" TargetMode="External"/><Relationship Id="rId18" Type="http://schemas.openxmlformats.org/officeDocument/2006/relationships/hyperlink" Target="https://goo.gl/tZZKm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o.gl/WwTFQC" TargetMode="External"/><Relationship Id="rId12" Type="http://schemas.openxmlformats.org/officeDocument/2006/relationships/hyperlink" Target="https://goo.gl/2gNdFB" TargetMode="External"/><Relationship Id="rId17" Type="http://schemas.openxmlformats.org/officeDocument/2006/relationships/hyperlink" Target="http://glavbti.ru/zemelmyi-kadastrovyi-pass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xWmCUL" TargetMode="External"/><Relationship Id="rId20" Type="http://schemas.openxmlformats.org/officeDocument/2006/relationships/hyperlink" Target="http://glavbti.ru/zemelmyi-kadastrovyi-pass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WwTFQC" TargetMode="External"/><Relationship Id="rId11" Type="http://schemas.openxmlformats.org/officeDocument/2006/relationships/hyperlink" Target="https://goo.gl/tZZKm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goo.gl/xWmCUL" TargetMode="External"/><Relationship Id="rId10" Type="http://schemas.openxmlformats.org/officeDocument/2006/relationships/hyperlink" Target="https://goo.gl/tZZKmc" TargetMode="External"/><Relationship Id="rId19" Type="http://schemas.openxmlformats.org/officeDocument/2006/relationships/hyperlink" Target="http://glavbti.ru/zemelmyi-kadastrovyi-pas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tZZKmc" TargetMode="External"/><Relationship Id="rId14" Type="http://schemas.openxmlformats.org/officeDocument/2006/relationships/hyperlink" Target="https://goo.gl/9v9qx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2015-11-12T17:08:00Z</dcterms:created>
  <dcterms:modified xsi:type="dcterms:W3CDTF">2015-11-12T17:08:00Z</dcterms:modified>
</cp:coreProperties>
</file>