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D8" w:rsidRDefault="003534D8" w:rsidP="003534D8">
      <w:pPr>
        <w:pStyle w:val="a3"/>
        <w:tabs>
          <w:tab w:val="left" w:pos="567"/>
        </w:tabs>
        <w:jc w:val="center"/>
        <w:rPr>
          <w:b/>
          <w:sz w:val="28"/>
          <w:szCs w:val="28"/>
        </w:rPr>
      </w:pPr>
      <w:r w:rsidRPr="003534D8">
        <w:rPr>
          <w:b/>
          <w:sz w:val="28"/>
          <w:szCs w:val="28"/>
        </w:rPr>
        <w:t>Отчет о ходе реализации</w:t>
      </w:r>
      <w:r>
        <w:rPr>
          <w:b/>
          <w:sz w:val="28"/>
          <w:szCs w:val="28"/>
        </w:rPr>
        <w:t xml:space="preserve"> муниципальной программы «Развитие образования </w:t>
      </w:r>
      <w:proofErr w:type="spellStart"/>
      <w:r>
        <w:rPr>
          <w:b/>
          <w:sz w:val="28"/>
          <w:szCs w:val="28"/>
        </w:rPr>
        <w:t>Ташлинского</w:t>
      </w:r>
      <w:proofErr w:type="spellEnd"/>
      <w:r>
        <w:rPr>
          <w:b/>
          <w:sz w:val="28"/>
          <w:szCs w:val="28"/>
        </w:rPr>
        <w:t xml:space="preserve"> района на 2014-2020гг.</w:t>
      </w:r>
      <w:r w:rsidR="009B0EBE">
        <w:rPr>
          <w:b/>
          <w:sz w:val="28"/>
          <w:szCs w:val="28"/>
        </w:rPr>
        <w:t>».</w:t>
      </w:r>
    </w:p>
    <w:p w:rsidR="003534D8" w:rsidRPr="003534D8" w:rsidRDefault="003534D8" w:rsidP="003534D8">
      <w:pPr>
        <w:pStyle w:val="a3"/>
        <w:tabs>
          <w:tab w:val="left" w:pos="567"/>
        </w:tabs>
        <w:jc w:val="center"/>
        <w:rPr>
          <w:b/>
          <w:sz w:val="28"/>
          <w:szCs w:val="28"/>
        </w:rPr>
      </w:pPr>
    </w:p>
    <w:p w:rsidR="00DD561B" w:rsidRDefault="00FA6937" w:rsidP="007416D1">
      <w:pPr>
        <w:pStyle w:val="a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7416D1" w:rsidRPr="003534D8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а</w:t>
      </w:r>
      <w:r w:rsidR="007416D1" w:rsidRPr="003534D8">
        <w:rPr>
          <w:sz w:val="28"/>
          <w:szCs w:val="28"/>
        </w:rPr>
        <w:t xml:space="preserve"> на территории МО «</w:t>
      </w:r>
      <w:proofErr w:type="spellStart"/>
      <w:r w:rsidR="007416D1" w:rsidRPr="003534D8">
        <w:rPr>
          <w:sz w:val="28"/>
          <w:szCs w:val="28"/>
        </w:rPr>
        <w:t>Ташлинский</w:t>
      </w:r>
      <w:proofErr w:type="spellEnd"/>
      <w:r w:rsidR="007416D1" w:rsidRPr="003534D8">
        <w:rPr>
          <w:sz w:val="28"/>
          <w:szCs w:val="28"/>
        </w:rPr>
        <w:t xml:space="preserve"> район» реализ</w:t>
      </w:r>
      <w:r>
        <w:rPr>
          <w:sz w:val="28"/>
          <w:szCs w:val="28"/>
        </w:rPr>
        <w:t xml:space="preserve">уется </w:t>
      </w:r>
      <w:r w:rsidR="007416D1" w:rsidRPr="003534D8">
        <w:rPr>
          <w:sz w:val="28"/>
          <w:szCs w:val="28"/>
        </w:rPr>
        <w:t xml:space="preserve"> муниципальная программа «Развитие образования </w:t>
      </w:r>
      <w:proofErr w:type="spellStart"/>
      <w:r w:rsidR="007416D1" w:rsidRPr="003534D8">
        <w:rPr>
          <w:sz w:val="28"/>
          <w:szCs w:val="28"/>
        </w:rPr>
        <w:t>Ташлинского</w:t>
      </w:r>
      <w:proofErr w:type="spellEnd"/>
      <w:r w:rsidR="007416D1" w:rsidRPr="003534D8">
        <w:rPr>
          <w:sz w:val="28"/>
          <w:szCs w:val="28"/>
        </w:rPr>
        <w:t xml:space="preserve"> района на 2014-2020г.</w:t>
      </w:r>
      <w:r w:rsidR="00DD561B">
        <w:rPr>
          <w:sz w:val="28"/>
          <w:szCs w:val="28"/>
        </w:rPr>
        <w:t>».</w:t>
      </w:r>
      <w:r w:rsidR="007416D1" w:rsidRPr="003534D8">
        <w:rPr>
          <w:sz w:val="28"/>
          <w:szCs w:val="28"/>
        </w:rPr>
        <w:t xml:space="preserve"> Программа включает в себя 10 подпрограмм по различным направлениям. </w:t>
      </w:r>
      <w:r w:rsidR="00667E41">
        <w:rPr>
          <w:sz w:val="28"/>
          <w:szCs w:val="28"/>
        </w:rPr>
        <w:t xml:space="preserve"> </w:t>
      </w:r>
    </w:p>
    <w:p w:rsidR="007416D1" w:rsidRDefault="00667E41" w:rsidP="007416D1">
      <w:pPr>
        <w:pStyle w:val="a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667E41" w:rsidRDefault="00667E41" w:rsidP="0066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2C93">
        <w:rPr>
          <w:rFonts w:ascii="Times New Roman" w:eastAsia="Calibri" w:hAnsi="Times New Roman" w:cs="Times New Roman"/>
          <w:sz w:val="28"/>
          <w:szCs w:val="28"/>
        </w:rPr>
        <w:t>внедрение современной модели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C93">
        <w:rPr>
          <w:rFonts w:ascii="Times New Roman" w:eastAsia="Calibri" w:hAnsi="Times New Roman" w:cs="Times New Roman"/>
          <w:sz w:val="28"/>
          <w:szCs w:val="28"/>
        </w:rPr>
        <w:t xml:space="preserve">обеспечивающей формирование и развитие личности в </w:t>
      </w:r>
      <w:proofErr w:type="spellStart"/>
      <w:r w:rsidRPr="00DE2C93">
        <w:rPr>
          <w:rFonts w:ascii="Times New Roman" w:eastAsia="Calibri" w:hAnsi="Times New Roman" w:cs="Times New Roman"/>
          <w:sz w:val="28"/>
          <w:szCs w:val="28"/>
        </w:rPr>
        <w:t>Ташлинском</w:t>
      </w:r>
      <w:proofErr w:type="spellEnd"/>
      <w:r w:rsidRPr="00DE2C93">
        <w:rPr>
          <w:rFonts w:ascii="Times New Roman" w:eastAsia="Calibri" w:hAnsi="Times New Roman" w:cs="Times New Roman"/>
          <w:sz w:val="28"/>
          <w:szCs w:val="28"/>
        </w:rPr>
        <w:t xml:space="preserve"> районе, соответствующей требованиям современного общества;</w:t>
      </w:r>
    </w:p>
    <w:p w:rsidR="00667E41" w:rsidRPr="00DE2C93" w:rsidRDefault="00667E41" w:rsidP="0066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сохранение и привлечение педагогических кадров в образовательные учреждения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Ташлинского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667E41" w:rsidRPr="00DE2C93" w:rsidRDefault="00667E41" w:rsidP="0066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C93">
        <w:rPr>
          <w:rFonts w:ascii="Times New Roman" w:eastAsia="Calibri" w:hAnsi="Times New Roman" w:cs="Times New Roman"/>
          <w:sz w:val="28"/>
          <w:szCs w:val="28"/>
        </w:rPr>
        <w:t>- повышение эффективности реализации молодежной политики, создание условий для самореализации молодых граждан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7E41" w:rsidRDefault="00667E41" w:rsidP="0066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C9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обеспечение отдыха и оздоровления детей в каникулярное время</w:t>
      </w:r>
      <w:r>
        <w:rPr>
          <w:rFonts w:ascii="Times New Roman" w:hAnsi="Times New Roman"/>
          <w:sz w:val="28"/>
          <w:szCs w:val="28"/>
        </w:rPr>
        <w:t>.</w:t>
      </w:r>
    </w:p>
    <w:p w:rsidR="00667E41" w:rsidRPr="003534D8" w:rsidRDefault="00667E41" w:rsidP="007416D1">
      <w:pPr>
        <w:pStyle w:val="a3"/>
        <w:tabs>
          <w:tab w:val="left" w:pos="567"/>
        </w:tabs>
        <w:rPr>
          <w:sz w:val="28"/>
          <w:szCs w:val="28"/>
        </w:rPr>
      </w:pPr>
    </w:p>
    <w:p w:rsidR="00667E41" w:rsidRPr="00667E41" w:rsidRDefault="007416D1" w:rsidP="00667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E41">
        <w:rPr>
          <w:rFonts w:ascii="Times New Roman" w:hAnsi="Times New Roman" w:cs="Times New Roman"/>
          <w:sz w:val="28"/>
          <w:szCs w:val="28"/>
        </w:rPr>
        <w:t xml:space="preserve"> Н</w:t>
      </w:r>
      <w:r w:rsidRPr="00667E4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667E4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</w:t>
      </w:r>
      <w:r w:rsidRPr="00667E4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данной программы в 2014 году за счет  средств районного бюджета  было предусмотрено  </w:t>
      </w:r>
      <w:r w:rsidR="00FA6937" w:rsidRPr="00667E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7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E41" w:rsidRPr="00667E41">
        <w:rPr>
          <w:rFonts w:ascii="Times New Roman" w:eastAsia="Calibri" w:hAnsi="Times New Roman" w:cs="Times New Roman"/>
          <w:sz w:val="28"/>
          <w:szCs w:val="28"/>
        </w:rPr>
        <w:t xml:space="preserve">323258,238 тыс. руб., </w:t>
      </w:r>
    </w:p>
    <w:p w:rsidR="003534D8" w:rsidRPr="003534D8" w:rsidRDefault="003534D8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  <w:r w:rsidRPr="003534D8">
        <w:rPr>
          <w:color w:val="000000"/>
          <w:sz w:val="28"/>
          <w:szCs w:val="28"/>
        </w:rPr>
        <w:t xml:space="preserve">За </w:t>
      </w:r>
      <w:r w:rsidRPr="003534D8">
        <w:rPr>
          <w:sz w:val="28"/>
          <w:szCs w:val="28"/>
        </w:rPr>
        <w:t>2014</w:t>
      </w:r>
      <w:r w:rsidRPr="003534D8">
        <w:rPr>
          <w:color w:val="000000"/>
          <w:sz w:val="28"/>
          <w:szCs w:val="28"/>
        </w:rPr>
        <w:t xml:space="preserve"> год </w:t>
      </w:r>
      <w:r w:rsidR="00667E41">
        <w:rPr>
          <w:color w:val="000000"/>
          <w:sz w:val="28"/>
          <w:szCs w:val="28"/>
        </w:rPr>
        <w:t>финансирование</w:t>
      </w:r>
      <w:r w:rsidRPr="003534D8">
        <w:rPr>
          <w:color w:val="000000"/>
          <w:sz w:val="28"/>
          <w:szCs w:val="28"/>
        </w:rPr>
        <w:t xml:space="preserve"> мероприятий програм</w:t>
      </w:r>
      <w:r w:rsidR="00667E41">
        <w:rPr>
          <w:color w:val="000000"/>
          <w:sz w:val="28"/>
          <w:szCs w:val="28"/>
        </w:rPr>
        <w:t>мы</w:t>
      </w:r>
      <w:r w:rsidRPr="003534D8">
        <w:rPr>
          <w:color w:val="000000"/>
          <w:sz w:val="28"/>
          <w:szCs w:val="28"/>
        </w:rPr>
        <w:t xml:space="preserve"> составило 100% от </w:t>
      </w:r>
      <w:proofErr w:type="gramStart"/>
      <w:r w:rsidRPr="003534D8">
        <w:rPr>
          <w:color w:val="000000"/>
          <w:sz w:val="28"/>
          <w:szCs w:val="28"/>
        </w:rPr>
        <w:t>предусмотренного</w:t>
      </w:r>
      <w:proofErr w:type="gramEnd"/>
      <w:r w:rsidR="00667E41">
        <w:rPr>
          <w:color w:val="000000"/>
          <w:sz w:val="28"/>
          <w:szCs w:val="28"/>
        </w:rPr>
        <w:t>.</w:t>
      </w:r>
    </w:p>
    <w:p w:rsidR="003534D8" w:rsidRDefault="003534D8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  <w:r w:rsidRPr="003534D8">
        <w:rPr>
          <w:color w:val="000000"/>
          <w:sz w:val="28"/>
          <w:szCs w:val="28"/>
        </w:rPr>
        <w:t xml:space="preserve"> </w:t>
      </w:r>
    </w:p>
    <w:p w:rsidR="003534D8" w:rsidRDefault="003534D8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667E41" w:rsidRDefault="00667E41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667E41" w:rsidRDefault="00667E41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667E41" w:rsidRDefault="00667E41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667E41" w:rsidRDefault="00667E41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667E41" w:rsidRDefault="00667E41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667E41" w:rsidRDefault="00667E41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667E41" w:rsidRDefault="00667E41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667E41" w:rsidRDefault="00667E41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667E41" w:rsidRDefault="00667E41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667E41" w:rsidRDefault="00667E41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667E41" w:rsidRDefault="00667E41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667E41" w:rsidRDefault="00667E41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412EB6" w:rsidRDefault="00412EB6" w:rsidP="00412EB6">
      <w:pPr>
        <w:pStyle w:val="a3"/>
        <w:tabs>
          <w:tab w:val="left" w:pos="567"/>
        </w:tabs>
        <w:ind w:firstLine="0"/>
        <w:rPr>
          <w:color w:val="000000"/>
          <w:sz w:val="28"/>
          <w:szCs w:val="28"/>
        </w:rPr>
        <w:sectPr w:rsidR="00412EB6" w:rsidSect="00667E4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67E41" w:rsidRDefault="00667E41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9B0EBE" w:rsidRDefault="009B0EBE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9B0EBE" w:rsidRPr="009B0EBE" w:rsidRDefault="009B0EBE" w:rsidP="009B0EBE">
      <w:pPr>
        <w:pStyle w:val="a3"/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 w:rsidRPr="009B0EBE">
        <w:rPr>
          <w:b/>
          <w:color w:val="000000"/>
          <w:sz w:val="28"/>
          <w:szCs w:val="28"/>
        </w:rPr>
        <w:t>Анализ достижения важнейших целевых индикаторов и показателей эффективности реализации муниципальной программы</w:t>
      </w:r>
    </w:p>
    <w:p w:rsidR="009B0EBE" w:rsidRDefault="009B0EBE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9B0EBE" w:rsidRDefault="009B0EBE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594"/>
        <w:gridCol w:w="7736"/>
        <w:gridCol w:w="1559"/>
        <w:gridCol w:w="1668"/>
        <w:gridCol w:w="1112"/>
        <w:gridCol w:w="1112"/>
        <w:gridCol w:w="1353"/>
      </w:tblGrid>
      <w:tr w:rsidR="009B0EBE" w:rsidTr="002545F3">
        <w:tc>
          <w:tcPr>
            <w:tcW w:w="594" w:type="dxa"/>
            <w:vMerge w:val="restart"/>
          </w:tcPr>
          <w:p w:rsidR="009B0EBE" w:rsidRPr="00C676C5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4"/>
                <w:szCs w:val="24"/>
              </w:rPr>
            </w:pPr>
            <w:r w:rsidRPr="00C676C5">
              <w:rPr>
                <w:color w:val="000000"/>
                <w:sz w:val="24"/>
                <w:szCs w:val="24"/>
              </w:rPr>
              <w:t>№</w:t>
            </w:r>
          </w:p>
          <w:p w:rsidR="009B0EBE" w:rsidRPr="00C676C5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76C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676C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676C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6" w:type="dxa"/>
            <w:vMerge w:val="restart"/>
          </w:tcPr>
          <w:p w:rsidR="009B0EBE" w:rsidRPr="00C676C5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4"/>
                <w:szCs w:val="24"/>
              </w:rPr>
            </w:pPr>
            <w:r w:rsidRPr="00C676C5">
              <w:rPr>
                <w:color w:val="000000"/>
                <w:sz w:val="24"/>
                <w:szCs w:val="24"/>
              </w:rPr>
              <w:t>Важнейшие целевые индикаторы и показатели эффективности реализации программы</w:t>
            </w:r>
          </w:p>
        </w:tc>
        <w:tc>
          <w:tcPr>
            <w:tcW w:w="1559" w:type="dxa"/>
            <w:vMerge w:val="restart"/>
          </w:tcPr>
          <w:p w:rsidR="009B0EBE" w:rsidRPr="00C676C5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4"/>
                <w:szCs w:val="24"/>
              </w:rPr>
            </w:pPr>
            <w:r w:rsidRPr="00C676C5">
              <w:rPr>
                <w:color w:val="000000"/>
                <w:sz w:val="24"/>
                <w:szCs w:val="24"/>
              </w:rPr>
              <w:t>Фактическое значение показателей на момент разработки программы</w:t>
            </w:r>
          </w:p>
        </w:tc>
        <w:tc>
          <w:tcPr>
            <w:tcW w:w="1668" w:type="dxa"/>
            <w:vMerge w:val="restart"/>
          </w:tcPr>
          <w:p w:rsidR="009B0EBE" w:rsidRPr="00C676C5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4"/>
                <w:szCs w:val="24"/>
              </w:rPr>
            </w:pPr>
            <w:r w:rsidRPr="00C676C5">
              <w:rPr>
                <w:color w:val="000000"/>
                <w:sz w:val="24"/>
                <w:szCs w:val="24"/>
              </w:rPr>
              <w:t>Ожидаемый результат реализации программы</w:t>
            </w:r>
          </w:p>
        </w:tc>
        <w:tc>
          <w:tcPr>
            <w:tcW w:w="3577" w:type="dxa"/>
            <w:gridSpan w:val="3"/>
          </w:tcPr>
          <w:p w:rsidR="009B0EBE" w:rsidRPr="00C676C5" w:rsidRDefault="009B0EBE" w:rsidP="002545F3">
            <w:pPr>
              <w:pStyle w:val="a3"/>
              <w:tabs>
                <w:tab w:val="left" w:pos="56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676C5">
              <w:rPr>
                <w:color w:val="000000"/>
                <w:sz w:val="24"/>
                <w:szCs w:val="24"/>
              </w:rPr>
              <w:t>2014 год</w:t>
            </w:r>
          </w:p>
        </w:tc>
      </w:tr>
      <w:tr w:rsidR="009B0EBE" w:rsidTr="002545F3">
        <w:tc>
          <w:tcPr>
            <w:tcW w:w="594" w:type="dxa"/>
            <w:vMerge/>
          </w:tcPr>
          <w:p w:rsidR="009B0EBE" w:rsidRPr="00C676C5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36" w:type="dxa"/>
            <w:vMerge/>
          </w:tcPr>
          <w:p w:rsidR="009B0EBE" w:rsidRPr="00C676C5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EBE" w:rsidRPr="00C676C5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9B0EBE" w:rsidRPr="00C676C5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0EBE" w:rsidRPr="00C676C5" w:rsidRDefault="009B0EBE" w:rsidP="002545F3">
            <w:pPr>
              <w:pStyle w:val="a3"/>
              <w:tabs>
                <w:tab w:val="left" w:pos="56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676C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12" w:type="dxa"/>
          </w:tcPr>
          <w:p w:rsidR="009B0EBE" w:rsidRPr="00C676C5" w:rsidRDefault="009B0EBE" w:rsidP="002545F3">
            <w:pPr>
              <w:pStyle w:val="a3"/>
              <w:tabs>
                <w:tab w:val="left" w:pos="56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676C5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353" w:type="dxa"/>
          </w:tcPr>
          <w:p w:rsidR="009B0EBE" w:rsidRPr="00C676C5" w:rsidRDefault="009B0EBE" w:rsidP="002545F3">
            <w:pPr>
              <w:pStyle w:val="a3"/>
              <w:tabs>
                <w:tab w:val="left" w:pos="56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676C5">
              <w:rPr>
                <w:color w:val="000000"/>
                <w:sz w:val="24"/>
                <w:szCs w:val="24"/>
              </w:rPr>
              <w:t>Выполнение показателей (да, нет)</w:t>
            </w:r>
          </w:p>
        </w:tc>
      </w:tr>
      <w:tr w:rsidR="009B0EBE" w:rsidTr="002545F3">
        <w:tc>
          <w:tcPr>
            <w:tcW w:w="594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0EBE" w:rsidRDefault="009B0EBE" w:rsidP="002545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E2C9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 населения услугами дошкольного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1559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79,5%</w:t>
            </w:r>
          </w:p>
        </w:tc>
        <w:tc>
          <w:tcPr>
            <w:tcW w:w="1668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100%</w:t>
            </w:r>
          </w:p>
        </w:tc>
        <w:tc>
          <w:tcPr>
            <w:tcW w:w="1112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9B0EBE" w:rsidTr="002545F3">
        <w:tc>
          <w:tcPr>
            <w:tcW w:w="594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0EBE" w:rsidRPr="00DE2C93" w:rsidRDefault="009B0EBE" w:rsidP="002545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C93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численности обучающихся муниципальных 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68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100%</w:t>
            </w:r>
          </w:p>
        </w:tc>
        <w:tc>
          <w:tcPr>
            <w:tcW w:w="1112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12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53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9B0EBE" w:rsidTr="002545F3">
        <w:tc>
          <w:tcPr>
            <w:tcW w:w="594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0EBE" w:rsidRPr="00DE2C93" w:rsidRDefault="009B0EBE" w:rsidP="002545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C93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1,74</w:t>
            </w:r>
          </w:p>
        </w:tc>
        <w:tc>
          <w:tcPr>
            <w:tcW w:w="1668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школ с худшими результатами ЕГЭ</w:t>
            </w:r>
          </w:p>
        </w:tc>
        <w:tc>
          <w:tcPr>
            <w:tcW w:w="1112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1,7 </w:t>
            </w:r>
          </w:p>
        </w:tc>
        <w:tc>
          <w:tcPr>
            <w:tcW w:w="1112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353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9B0EBE" w:rsidTr="002545F3">
        <w:tc>
          <w:tcPr>
            <w:tcW w:w="594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0EBE" w:rsidRDefault="009B0EBE" w:rsidP="002545F3">
            <w:pPr>
              <w:tabs>
                <w:tab w:val="left" w:pos="6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E2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отношение среднемесячной номинальной начисленной заработной платы работников муниципальных образовательных организаций к среднемесячной номинальной начисленной заработной плате работников, занятых в сфере </w:t>
            </w:r>
            <w:r w:rsidRPr="00DE2C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экономики области;</w:t>
            </w:r>
          </w:p>
        </w:tc>
        <w:tc>
          <w:tcPr>
            <w:tcW w:w="1559" w:type="dxa"/>
          </w:tcPr>
          <w:p w:rsidR="009B0EBE" w:rsidRDefault="008D1497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63,8%</w:t>
            </w:r>
          </w:p>
        </w:tc>
        <w:tc>
          <w:tcPr>
            <w:tcW w:w="1668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12" w:type="dxa"/>
          </w:tcPr>
          <w:p w:rsidR="009B0EBE" w:rsidRDefault="009B0EBE" w:rsidP="002545F3">
            <w:r w:rsidRPr="0089051B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12" w:type="dxa"/>
          </w:tcPr>
          <w:p w:rsidR="009B0EBE" w:rsidRDefault="009B0EBE" w:rsidP="002545F3">
            <w:r w:rsidRPr="0089051B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53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9B0EBE" w:rsidTr="002545F3">
        <w:tc>
          <w:tcPr>
            <w:tcW w:w="594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0EBE" w:rsidRDefault="009B0EBE" w:rsidP="002545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удельный вес численности  </w:t>
            </w:r>
            <w:proofErr w:type="gramStart"/>
            <w:r w:rsidRPr="00DE2C9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2C93">
              <w:rPr>
                <w:rFonts w:ascii="Times New Roman" w:eastAsia="Calibri" w:hAnsi="Times New Roman" w:cs="Times New Roman"/>
                <w:sz w:val="28"/>
                <w:szCs w:val="28"/>
              </w:rPr>
              <w:t>, охваченных дополнительным образованием в общей численности обучающихся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B0EBE" w:rsidRPr="00DE2C93" w:rsidRDefault="009B0EBE" w:rsidP="002545F3">
            <w:pPr>
              <w:tabs>
                <w:tab w:val="left" w:pos="673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63%</w:t>
            </w:r>
          </w:p>
        </w:tc>
        <w:tc>
          <w:tcPr>
            <w:tcW w:w="1668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80%</w:t>
            </w:r>
          </w:p>
        </w:tc>
        <w:tc>
          <w:tcPr>
            <w:tcW w:w="1112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72%</w:t>
            </w:r>
          </w:p>
        </w:tc>
        <w:tc>
          <w:tcPr>
            <w:tcW w:w="1112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72%</w:t>
            </w:r>
          </w:p>
        </w:tc>
        <w:tc>
          <w:tcPr>
            <w:tcW w:w="1353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9B0EBE" w:rsidTr="002545F3">
        <w:tc>
          <w:tcPr>
            <w:tcW w:w="594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 w:rsidRPr="000F4473">
              <w:rPr>
                <w:bCs/>
                <w:sz w:val="28"/>
                <w:szCs w:val="28"/>
              </w:rPr>
              <w:t>удельный</w:t>
            </w:r>
            <w:r>
              <w:rPr>
                <w:bCs/>
                <w:sz w:val="28"/>
                <w:szCs w:val="28"/>
              </w:rPr>
              <w:t xml:space="preserve"> вес численности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>, которым предоставлена возможность отдохнуть и оздоровиться, в общей численности обучающихся</w:t>
            </w:r>
          </w:p>
        </w:tc>
        <w:tc>
          <w:tcPr>
            <w:tcW w:w="1559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668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12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12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53" w:type="dxa"/>
          </w:tcPr>
          <w:p w:rsidR="009B0EBE" w:rsidRDefault="009B0EBE" w:rsidP="002545F3">
            <w:pPr>
              <w:pStyle w:val="a3"/>
              <w:tabs>
                <w:tab w:val="left" w:pos="567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</w:tbl>
    <w:p w:rsidR="009B0EBE" w:rsidRDefault="009B0EBE" w:rsidP="009B0EBE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9B0EBE" w:rsidRDefault="009B0EBE" w:rsidP="009B0EBE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9B0EBE" w:rsidRDefault="009B0EBE" w:rsidP="009B0EBE">
      <w:pPr>
        <w:pStyle w:val="a3"/>
        <w:tabs>
          <w:tab w:val="left" w:pos="56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МУ УО                                                  А.П.Щетинин</w:t>
      </w:r>
    </w:p>
    <w:p w:rsidR="009B0EBE" w:rsidRDefault="009B0EBE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p w:rsidR="009B0EBE" w:rsidRDefault="009B0EBE" w:rsidP="007416D1">
      <w:pPr>
        <w:pStyle w:val="a3"/>
        <w:tabs>
          <w:tab w:val="left" w:pos="567"/>
        </w:tabs>
        <w:rPr>
          <w:color w:val="000000"/>
          <w:sz w:val="28"/>
          <w:szCs w:val="28"/>
        </w:rPr>
      </w:pPr>
    </w:p>
    <w:sectPr w:rsidR="009B0EBE" w:rsidSect="00412EB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6D1"/>
    <w:rsid w:val="003534D8"/>
    <w:rsid w:val="00412EB6"/>
    <w:rsid w:val="00534B40"/>
    <w:rsid w:val="00667E41"/>
    <w:rsid w:val="006C4256"/>
    <w:rsid w:val="007416D1"/>
    <w:rsid w:val="00745568"/>
    <w:rsid w:val="008D1497"/>
    <w:rsid w:val="009B0EBE"/>
    <w:rsid w:val="00A057AF"/>
    <w:rsid w:val="00A06DC8"/>
    <w:rsid w:val="00C12EC2"/>
    <w:rsid w:val="00C676C5"/>
    <w:rsid w:val="00DD561B"/>
    <w:rsid w:val="00F35946"/>
    <w:rsid w:val="00FA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6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16D1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667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2015-05-04T08:21:00Z</cp:lastPrinted>
  <dcterms:created xsi:type="dcterms:W3CDTF">2015-04-25T06:18:00Z</dcterms:created>
  <dcterms:modified xsi:type="dcterms:W3CDTF">2015-05-04T08:22:00Z</dcterms:modified>
</cp:coreProperties>
</file>